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478B5" w14:textId="443294A9" w:rsidR="009B4ADF" w:rsidRPr="00C21456" w:rsidRDefault="00C21456" w:rsidP="00C21456">
      <w:pPr>
        <w:jc w:val="center"/>
        <w:rPr>
          <w:b/>
          <w:bCs/>
        </w:rPr>
      </w:pPr>
      <w:r w:rsidRPr="00C21456">
        <w:rPr>
          <w:b/>
          <w:bCs/>
        </w:rPr>
        <w:t>Requerimientos legales y normativas establecidas</w:t>
      </w:r>
    </w:p>
    <w:p w14:paraId="3399386A" w14:textId="77777777" w:rsidR="00C21456" w:rsidRDefault="00C21456" w:rsidP="00C21456">
      <w:pPr>
        <w:jc w:val="center"/>
      </w:pPr>
    </w:p>
    <w:p w14:paraId="1499EC25" w14:textId="77777777" w:rsidR="00C21456" w:rsidRDefault="00C21456"/>
    <w:tbl>
      <w:tblPr>
        <w:tblStyle w:val="Tabladelista6concolores"/>
        <w:tblW w:w="8552" w:type="dxa"/>
        <w:tblLook w:val="04A0" w:firstRow="1" w:lastRow="0" w:firstColumn="1" w:lastColumn="0" w:noHBand="0" w:noVBand="1"/>
      </w:tblPr>
      <w:tblGrid>
        <w:gridCol w:w="2957"/>
        <w:gridCol w:w="5595"/>
      </w:tblGrid>
      <w:tr w:rsidR="00C21456" w:rsidRPr="00C21456" w14:paraId="1A27B1C4" w14:textId="77777777" w:rsidTr="00C26D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7" w:type="dxa"/>
            <w:noWrap/>
            <w:hideMark/>
          </w:tcPr>
          <w:p w14:paraId="23CBC77A" w14:textId="77777777" w:rsidR="00C21456" w:rsidRPr="00C21456" w:rsidRDefault="00C21456" w:rsidP="00C26D8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MX"/>
              </w:rPr>
            </w:pPr>
            <w:r w:rsidRPr="00C214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MX"/>
              </w:rPr>
              <w:t xml:space="preserve">Ley/Normativa </w:t>
            </w:r>
          </w:p>
        </w:tc>
        <w:tc>
          <w:tcPr>
            <w:tcW w:w="5595" w:type="dxa"/>
            <w:noWrap/>
            <w:hideMark/>
          </w:tcPr>
          <w:p w14:paraId="5BB06BE2" w14:textId="77777777" w:rsidR="00C21456" w:rsidRPr="00C21456" w:rsidRDefault="00C21456" w:rsidP="00C26D8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MX"/>
              </w:rPr>
            </w:pPr>
            <w:r w:rsidRPr="00C214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MX"/>
              </w:rPr>
              <w:t xml:space="preserve">Descripción </w:t>
            </w:r>
          </w:p>
        </w:tc>
      </w:tr>
      <w:tr w:rsidR="00C21456" w:rsidRPr="00C21456" w14:paraId="183A9EFA" w14:textId="77777777" w:rsidTr="00C26D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7" w:type="dxa"/>
            <w:hideMark/>
          </w:tcPr>
          <w:p w14:paraId="7FDB7EEC" w14:textId="77777777" w:rsidR="00C21456" w:rsidRPr="00C21456" w:rsidRDefault="00C21456" w:rsidP="00C26D8D">
            <w:pPr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21456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Ley 9 de 1979 - Código Sanitario</w:t>
            </w:r>
          </w:p>
        </w:tc>
        <w:tc>
          <w:tcPr>
            <w:tcW w:w="5595" w:type="dxa"/>
            <w:hideMark/>
          </w:tcPr>
          <w:p w14:paraId="22A111F5" w14:textId="77777777" w:rsidR="00C21456" w:rsidRPr="00C21456" w:rsidRDefault="00C21456" w:rsidP="00C26D8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21456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Establece normas generales de salud pública, incluyendo regulaciones sobre la producción, manipulación y venta de alimentos, así como los estándares de higiene y seguridad alimentaria.</w:t>
            </w:r>
          </w:p>
        </w:tc>
      </w:tr>
      <w:tr w:rsidR="00C21456" w:rsidRPr="00C21456" w14:paraId="7DDA9D47" w14:textId="77777777" w:rsidTr="00C26D8D">
        <w:trPr>
          <w:trHeight w:val="1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7" w:type="dxa"/>
            <w:hideMark/>
          </w:tcPr>
          <w:p w14:paraId="1BF18E6D" w14:textId="77777777" w:rsidR="00C21456" w:rsidRPr="00C21456" w:rsidRDefault="00C21456" w:rsidP="00C26D8D">
            <w:pPr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21456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Resolución 2674 de 2013 del Ministerio de Salud</w:t>
            </w:r>
          </w:p>
        </w:tc>
        <w:tc>
          <w:tcPr>
            <w:tcW w:w="5595" w:type="dxa"/>
            <w:hideMark/>
          </w:tcPr>
          <w:p w14:paraId="1CF1A884" w14:textId="77777777" w:rsidR="00C21456" w:rsidRPr="00C21456" w:rsidRDefault="00C21456" w:rsidP="00C26D8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21456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Establece requisitos sanitarios específicos para la producción y venta de alimentos, incluyendo la obtención del concepto sanitario necesario para operar un establecimiento que manipule alimentos.</w:t>
            </w:r>
          </w:p>
        </w:tc>
      </w:tr>
      <w:tr w:rsidR="00C21456" w:rsidRPr="00C21456" w14:paraId="6FA4B292" w14:textId="77777777" w:rsidTr="00C26D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7" w:type="dxa"/>
            <w:hideMark/>
          </w:tcPr>
          <w:p w14:paraId="46D09804" w14:textId="77777777" w:rsidR="00C21456" w:rsidRPr="00C21456" w:rsidRDefault="00C21456" w:rsidP="00C26D8D">
            <w:pPr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21456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Ley 1562 de 2012 - Sistema de Riesgos Laborales</w:t>
            </w:r>
          </w:p>
        </w:tc>
        <w:tc>
          <w:tcPr>
            <w:tcW w:w="5595" w:type="dxa"/>
            <w:hideMark/>
          </w:tcPr>
          <w:p w14:paraId="4B64A898" w14:textId="77777777" w:rsidR="00C21456" w:rsidRPr="00C21456" w:rsidRDefault="00C21456" w:rsidP="00C26D8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21456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Establece normas sobre prevención de riesgos laborales y salud ocupacional, relevantes para garantizar un ambiente de trabajo seguro en las instalaciones de producción de alimentos.</w:t>
            </w:r>
          </w:p>
        </w:tc>
      </w:tr>
      <w:tr w:rsidR="00C21456" w:rsidRPr="00C21456" w14:paraId="56B3EA84" w14:textId="77777777" w:rsidTr="00C26D8D">
        <w:trPr>
          <w:trHeight w:val="1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7" w:type="dxa"/>
            <w:hideMark/>
          </w:tcPr>
          <w:p w14:paraId="1C6385B3" w14:textId="77777777" w:rsidR="00C21456" w:rsidRPr="00C21456" w:rsidRDefault="00C21456" w:rsidP="00C26D8D">
            <w:pPr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21456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Ley 9 de 1979 - Código Nacional de Policía y Convivencia</w:t>
            </w:r>
          </w:p>
        </w:tc>
        <w:tc>
          <w:tcPr>
            <w:tcW w:w="5595" w:type="dxa"/>
            <w:hideMark/>
          </w:tcPr>
          <w:p w14:paraId="310CE4D7" w14:textId="77777777" w:rsidR="00C21456" w:rsidRPr="00C21456" w:rsidRDefault="00C21456" w:rsidP="00C26D8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21456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Contiene normas sobre seguridad ciudadana y convivencia, aplicables en situaciones relacionadas con la operación de un establecimiento de alimentos.</w:t>
            </w:r>
          </w:p>
        </w:tc>
      </w:tr>
      <w:tr w:rsidR="00C21456" w:rsidRPr="00C21456" w14:paraId="3AFAE5B2" w14:textId="77777777" w:rsidTr="00C26D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7" w:type="dxa"/>
            <w:hideMark/>
          </w:tcPr>
          <w:p w14:paraId="4F389EB2" w14:textId="77777777" w:rsidR="00C21456" w:rsidRPr="00C21456" w:rsidRDefault="00C21456" w:rsidP="00C26D8D">
            <w:pPr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21456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Ley 1450 de 2011 - Plan Nacional de Desarrollo</w:t>
            </w:r>
          </w:p>
        </w:tc>
        <w:tc>
          <w:tcPr>
            <w:tcW w:w="5595" w:type="dxa"/>
            <w:hideMark/>
          </w:tcPr>
          <w:p w14:paraId="4A2CFD36" w14:textId="77777777" w:rsidR="00C21456" w:rsidRPr="00C21456" w:rsidRDefault="00C21456" w:rsidP="00C26D8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21456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Incluye disposiciones sobre fomento de la producción agropecuaria y seguridad alimentaria, que pueden afectar la industria de alimentos.</w:t>
            </w:r>
          </w:p>
        </w:tc>
      </w:tr>
      <w:tr w:rsidR="00C21456" w:rsidRPr="00C21456" w14:paraId="70E4E64C" w14:textId="77777777" w:rsidTr="00C26D8D">
        <w:trPr>
          <w:trHeight w:val="1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7" w:type="dxa"/>
            <w:hideMark/>
          </w:tcPr>
          <w:p w14:paraId="464AB8C7" w14:textId="77777777" w:rsidR="00C21456" w:rsidRPr="00C21456" w:rsidRDefault="00C21456" w:rsidP="00C26D8D">
            <w:pPr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21456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Ley 1676 de 2013 - Ley de Economía Naranja</w:t>
            </w:r>
          </w:p>
        </w:tc>
        <w:tc>
          <w:tcPr>
            <w:tcW w:w="5595" w:type="dxa"/>
            <w:hideMark/>
          </w:tcPr>
          <w:p w14:paraId="3B9F7F56" w14:textId="77777777" w:rsidR="00C21456" w:rsidRPr="00C21456" w:rsidRDefault="00C21456" w:rsidP="00C26D8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21456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Esta ley promueve el desarrollo de industrias creativas y culturales en Colombia, lo cual podría brindar oportunidades para el crecimiento y la promoción de la empresa en el ámbito de la gastronomía artesanal.</w:t>
            </w:r>
          </w:p>
        </w:tc>
      </w:tr>
      <w:tr w:rsidR="00C21456" w:rsidRPr="00C21456" w14:paraId="18C5E4B7" w14:textId="77777777" w:rsidTr="00C26D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7" w:type="dxa"/>
            <w:hideMark/>
          </w:tcPr>
          <w:p w14:paraId="1863EC92" w14:textId="77777777" w:rsidR="00C21456" w:rsidRPr="00C21456" w:rsidRDefault="00C21456" w:rsidP="00C26D8D">
            <w:pPr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21456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Decreto 3075 de 1997 - Reglamento Técnico sobre las Condiciones Sanitarias y de Higiene en la Producción, Manipulación y Elaboración de Alimentos</w:t>
            </w:r>
          </w:p>
        </w:tc>
        <w:tc>
          <w:tcPr>
            <w:tcW w:w="5595" w:type="dxa"/>
            <w:hideMark/>
          </w:tcPr>
          <w:p w14:paraId="4C77535D" w14:textId="77777777" w:rsidR="00C21456" w:rsidRPr="00C21456" w:rsidRDefault="00C21456" w:rsidP="00C26D8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21456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Este decreto establece normas técnicas específicas para garantizar la seguridad alimentaria en la producción de alimentos, incluyendo aquellos que son fabricados de manera artesanal.</w:t>
            </w:r>
          </w:p>
        </w:tc>
      </w:tr>
      <w:tr w:rsidR="00C21456" w:rsidRPr="00C21456" w14:paraId="3D821EA3" w14:textId="77777777" w:rsidTr="00C26D8D">
        <w:trPr>
          <w:trHeight w:val="1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7" w:type="dxa"/>
            <w:hideMark/>
          </w:tcPr>
          <w:p w14:paraId="7AE3F05B" w14:textId="77777777" w:rsidR="00C21456" w:rsidRPr="00C21456" w:rsidRDefault="00C21456" w:rsidP="00C26D8D">
            <w:pPr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21456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lastRenderedPageBreak/>
              <w:t xml:space="preserve">Ley 1581 de 2012 - Ley de Protección de Datos Personales: </w:t>
            </w:r>
          </w:p>
        </w:tc>
        <w:tc>
          <w:tcPr>
            <w:tcW w:w="5595" w:type="dxa"/>
            <w:hideMark/>
          </w:tcPr>
          <w:p w14:paraId="1588D5E3" w14:textId="77777777" w:rsidR="00C21456" w:rsidRPr="00C21456" w:rsidRDefault="00C21456" w:rsidP="00C26D8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21456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Si la empresa recopila y almacena datos personales de clientes, esta ley establece disposiciones para su protección y manejo adecuado.</w:t>
            </w:r>
          </w:p>
        </w:tc>
      </w:tr>
    </w:tbl>
    <w:p w14:paraId="0A34B9E2" w14:textId="77777777" w:rsidR="00C21456" w:rsidRDefault="00C21456"/>
    <w:sectPr w:rsidR="00C2145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2A25D" w14:textId="77777777" w:rsidR="00DB0A62" w:rsidRDefault="00DB0A62" w:rsidP="00C21456">
      <w:r>
        <w:separator/>
      </w:r>
    </w:p>
  </w:endnote>
  <w:endnote w:type="continuationSeparator" w:id="0">
    <w:p w14:paraId="62728CBD" w14:textId="77777777" w:rsidR="00DB0A62" w:rsidRDefault="00DB0A62" w:rsidP="00C21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635AA" w14:textId="77777777" w:rsidR="00DB0A62" w:rsidRDefault="00DB0A62" w:rsidP="00C21456">
      <w:r>
        <w:separator/>
      </w:r>
    </w:p>
  </w:footnote>
  <w:footnote w:type="continuationSeparator" w:id="0">
    <w:p w14:paraId="0C7D05BB" w14:textId="77777777" w:rsidR="00DB0A62" w:rsidRDefault="00DB0A62" w:rsidP="00C214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456"/>
    <w:rsid w:val="009B4ADF"/>
    <w:rsid w:val="00BF4411"/>
    <w:rsid w:val="00C21456"/>
    <w:rsid w:val="00DB0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631630C"/>
  <w15:chartTrackingRefBased/>
  <w15:docId w15:val="{D2230800-018A-A248-B7BD-B40804DDE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delista6concolores">
    <w:name w:val="List Table 6 Colorful"/>
    <w:basedOn w:val="Tablanormal"/>
    <w:uiPriority w:val="51"/>
    <w:rsid w:val="00C21456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C2145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21456"/>
  </w:style>
  <w:style w:type="paragraph" w:styleId="Piedepgina">
    <w:name w:val="footer"/>
    <w:basedOn w:val="Normal"/>
    <w:link w:val="PiedepginaCar"/>
    <w:uiPriority w:val="99"/>
    <w:unhideWhenUsed/>
    <w:rsid w:val="00C2145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214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4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DUVAN SANCHEZ</dc:creator>
  <cp:keywords/>
  <dc:description/>
  <cp:lastModifiedBy>DUVAN SANCHEZ</cp:lastModifiedBy>
  <cp:revision>1</cp:revision>
  <dcterms:created xsi:type="dcterms:W3CDTF">2024-03-12T00:19:00Z</dcterms:created>
  <dcterms:modified xsi:type="dcterms:W3CDTF">2024-03-12T00:24:00Z</dcterms:modified>
</cp:coreProperties>
</file>